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0040B" w14:textId="77777777" w:rsidR="007439C3" w:rsidRDefault="007439C3" w:rsidP="00A25805">
      <w:pPr>
        <w:pStyle w:val="APA"/>
      </w:pPr>
      <w:bookmarkStart w:id="0" w:name="_GoBack"/>
      <w:bookmarkEnd w:id="0"/>
    </w:p>
    <w:p w14:paraId="2A47E779" w14:textId="77777777" w:rsidR="00A25805" w:rsidRDefault="00A25805" w:rsidP="00A25805">
      <w:pPr>
        <w:pStyle w:val="APA"/>
      </w:pPr>
    </w:p>
    <w:p w14:paraId="2387DFC1" w14:textId="77777777" w:rsidR="00A25805" w:rsidRDefault="00A25805" w:rsidP="00A25805">
      <w:pPr>
        <w:pStyle w:val="APA"/>
      </w:pPr>
    </w:p>
    <w:p w14:paraId="2E9FBDF0" w14:textId="77777777" w:rsidR="00A25805" w:rsidRDefault="00A25805" w:rsidP="00A25805">
      <w:pPr>
        <w:pStyle w:val="APA"/>
      </w:pPr>
    </w:p>
    <w:p w14:paraId="41467D53" w14:textId="77777777" w:rsidR="00A25805" w:rsidRDefault="00A25805" w:rsidP="00A25805">
      <w:pPr>
        <w:pStyle w:val="APA"/>
      </w:pPr>
    </w:p>
    <w:p w14:paraId="4842AA86" w14:textId="77777777" w:rsidR="00A25805" w:rsidRDefault="00A25805" w:rsidP="00A25805">
      <w:pPr>
        <w:pStyle w:val="APA"/>
      </w:pPr>
    </w:p>
    <w:p w14:paraId="4094BA8F" w14:textId="77777777" w:rsidR="00A25805" w:rsidRDefault="00A25805" w:rsidP="00A25805">
      <w:pPr>
        <w:pStyle w:val="APA"/>
      </w:pPr>
    </w:p>
    <w:p w14:paraId="24C5DEA9" w14:textId="77777777" w:rsidR="00A25805" w:rsidRDefault="00A25805" w:rsidP="00A25805">
      <w:pPr>
        <w:pStyle w:val="APAHeadingCenter"/>
      </w:pPr>
      <w:bookmarkStart w:id="1" w:name="bmTitlePageTitle"/>
      <w:r>
        <w:t>Windshield Survey</w:t>
      </w:r>
      <w:bookmarkEnd w:id="1"/>
    </w:p>
    <w:p w14:paraId="55FBC3A6" w14:textId="77777777" w:rsidR="00A25805" w:rsidRDefault="00A25805" w:rsidP="00A25805">
      <w:pPr>
        <w:pStyle w:val="APAHeadingCenter"/>
      </w:pPr>
      <w:bookmarkStart w:id="2" w:name="bmTitlePageName"/>
      <w:r>
        <w:t>Amy Lampen</w:t>
      </w:r>
      <w:bookmarkEnd w:id="2"/>
    </w:p>
    <w:p w14:paraId="368D915F" w14:textId="77777777" w:rsidR="00A25805" w:rsidRDefault="00A25805" w:rsidP="00A25805">
      <w:pPr>
        <w:pStyle w:val="APAHeadingCenter"/>
      </w:pPr>
      <w:bookmarkStart w:id="3" w:name="bmTitlePageInst"/>
      <w:r>
        <w:t>Ferris State University</w:t>
      </w:r>
      <w:bookmarkEnd w:id="3"/>
    </w:p>
    <w:p w14:paraId="700EA9B9" w14:textId="77777777" w:rsidR="00A25805" w:rsidRDefault="00A25805" w:rsidP="00A25805">
      <w:pPr>
        <w:pStyle w:val="APAHeadingCenter"/>
      </w:pPr>
      <w:bookmarkStart w:id="4" w:name="bmTitleAdd1"/>
      <w:bookmarkEnd w:id="4"/>
    </w:p>
    <w:p w14:paraId="7D921198" w14:textId="77777777" w:rsidR="00A25805" w:rsidRDefault="00A25805" w:rsidP="00A25805">
      <w:pPr>
        <w:pStyle w:val="APAHeadingCenter"/>
      </w:pPr>
      <w:bookmarkStart w:id="5" w:name="bmTitleAdd2"/>
      <w:bookmarkEnd w:id="5"/>
    </w:p>
    <w:p w14:paraId="67B9E9EE" w14:textId="77777777" w:rsidR="00A25805" w:rsidRDefault="00A25805" w:rsidP="00A25805">
      <w:pPr>
        <w:pStyle w:val="APAHeadingCenter"/>
      </w:pPr>
      <w:bookmarkStart w:id="6" w:name="bmTitleAdd3"/>
      <w:bookmarkEnd w:id="6"/>
    </w:p>
    <w:p w14:paraId="62503716" w14:textId="77777777" w:rsidR="00A25805" w:rsidRDefault="00A25805" w:rsidP="00A25805">
      <w:pPr>
        <w:pStyle w:val="APAHeadingCenter"/>
      </w:pPr>
      <w:bookmarkStart w:id="7" w:name="bmTitleAdd4"/>
      <w:bookmarkEnd w:id="7"/>
    </w:p>
    <w:p w14:paraId="3A5E28D9" w14:textId="77777777" w:rsidR="00A25805" w:rsidRDefault="00A25805" w:rsidP="00A25805">
      <w:pPr>
        <w:pStyle w:val="APA"/>
        <w:sectPr w:rsidR="00A25805" w:rsidSect="00A2580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4951EF36" w14:textId="77777777" w:rsidR="00A25805" w:rsidRDefault="00A25805" w:rsidP="00A25805">
      <w:pPr>
        <w:pStyle w:val="APAHeadingCenter"/>
      </w:pPr>
      <w:bookmarkStart w:id="8" w:name="bmFirstPageTitle"/>
      <w:r>
        <w:lastRenderedPageBreak/>
        <w:t>Windshield Survey</w:t>
      </w:r>
      <w:bookmarkEnd w:id="8"/>
    </w:p>
    <w:p w14:paraId="17BACF1D" w14:textId="1D01BBD1" w:rsidR="003072C9" w:rsidRDefault="003072C9" w:rsidP="003072C9">
      <w:pPr>
        <w:pStyle w:val="APA"/>
      </w:pPr>
      <w:r>
        <w:t>A windshield survey is an informal way to physically assess a community.</w:t>
      </w:r>
      <w:r w:rsidR="008E19C3">
        <w:t xml:space="preserve">  Just by observing the physical condition, resources, and people, health providers can get an idea of what a community is like.</w:t>
      </w:r>
    </w:p>
    <w:p w14:paraId="6752D769" w14:textId="5F3A55B1" w:rsidR="00A25805" w:rsidRDefault="005B5C74" w:rsidP="005B5C74">
      <w:pPr>
        <w:pStyle w:val="APAHeading1"/>
      </w:pPr>
      <w:r>
        <w:t>Community</w:t>
      </w:r>
    </w:p>
    <w:p w14:paraId="1F64205D" w14:textId="25CDDBD9" w:rsidR="00E2766A" w:rsidRDefault="005B5C74" w:rsidP="005B5C74">
      <w:pPr>
        <w:pStyle w:val="APA"/>
      </w:pPr>
      <w:r>
        <w:t xml:space="preserve">A community is a group of people who share something in common.  </w:t>
      </w:r>
      <w:proofErr w:type="spellStart"/>
      <w:r>
        <w:t>Harkness</w:t>
      </w:r>
      <w:proofErr w:type="spellEnd"/>
      <w:r>
        <w:t xml:space="preserve"> and </w:t>
      </w:r>
      <w:proofErr w:type="spellStart"/>
      <w:r>
        <w:t>DeMarco</w:t>
      </w:r>
      <w:proofErr w:type="spellEnd"/>
      <w:r>
        <w:t xml:space="preserve"> </w:t>
      </w:r>
      <w:bookmarkStart w:id="9" w:name="C415475867708333I0T415475896875000"/>
      <w:r w:rsidR="00E2766A">
        <w:t>(2012)</w:t>
      </w:r>
      <w:bookmarkEnd w:id="9"/>
      <w:r w:rsidR="00E2766A">
        <w:t xml:space="preserve"> identify communities based on geographical boundaries and governing structure, common interests or beliefs, and by a nation or society in general.  </w:t>
      </w:r>
      <w:r w:rsidR="00696E12">
        <w:t>Community health</w:t>
      </w:r>
      <w:r w:rsidR="006F0A46">
        <w:t xml:space="preserve"> is measured by the rate of injury and disease of a group of people and their ability to adapt to change (2012).  Community health is influenced by environment, needs, and resources.  Rather than</w:t>
      </w:r>
      <w:r w:rsidR="00D1004D">
        <w:t xml:space="preserve"> focusing on the individual, the group as a whole becomes the patient.  Community as client involves health promotion and protection of the entire defined population.</w:t>
      </w:r>
    </w:p>
    <w:p w14:paraId="272075B9" w14:textId="0EFE2C14" w:rsidR="00D9753B" w:rsidRDefault="00D9753B" w:rsidP="00D9753B">
      <w:pPr>
        <w:pStyle w:val="APAHeading1"/>
      </w:pPr>
      <w:r>
        <w:t>Healthy Peop</w:t>
      </w:r>
      <w:r w:rsidR="00A07B0C">
        <w:t>le 2020 and the Role of the Nurse</w:t>
      </w:r>
    </w:p>
    <w:p w14:paraId="04962460" w14:textId="3D0F2640" w:rsidR="002B1827" w:rsidRDefault="00432192" w:rsidP="002B1827">
      <w:pPr>
        <w:pStyle w:val="APA"/>
      </w:pPr>
      <w:r>
        <w:rPr>
          <w:i/>
        </w:rPr>
        <w:t>Healthy People 2020</w:t>
      </w:r>
      <w:r>
        <w:t xml:space="preserve"> </w:t>
      </w:r>
      <w:proofErr w:type="gramStart"/>
      <w:r w:rsidR="00431F41">
        <w:t>has</w:t>
      </w:r>
      <w:proofErr w:type="gramEnd"/>
      <w:r w:rsidR="00431F41">
        <w:t xml:space="preserve"> chosen a set of high priority health issues with ten-year goals to work </w:t>
      </w:r>
      <w:r w:rsidR="005773F1">
        <w:t xml:space="preserve">at </w:t>
      </w:r>
      <w:r w:rsidR="00431F41">
        <w:t>to overcome these current challenges.  One of these Leading Health Indicators</w:t>
      </w:r>
      <w:bookmarkStart w:id="10" w:name="C415476222337963I0T415476243518519"/>
      <w:r w:rsidR="009E05D9">
        <w:t xml:space="preserve"> </w:t>
      </w:r>
      <w:r w:rsidR="00431F41">
        <w:t>(U.S Department of Health and Human Services [DHHS], 2013)</w:t>
      </w:r>
      <w:bookmarkEnd w:id="10"/>
      <w:r w:rsidR="00D461EC">
        <w:t xml:space="preserve"> addresses the proportion of children and adolescents who are obese.  Nurses can promote healthy change by modeling positive habits and educating on nutrition and physical activity.  When the client is the community, n</w:t>
      </w:r>
      <w:r w:rsidR="00B46BEB">
        <w:t>urses can organize health fairs,</w:t>
      </w:r>
      <w:r w:rsidR="00D461EC">
        <w:t xml:space="preserve"> present topics in schools or churches</w:t>
      </w:r>
      <w:r w:rsidR="00B46BEB">
        <w:t>, or guide a public forum.</w:t>
      </w:r>
    </w:p>
    <w:p w14:paraId="5A47E962" w14:textId="4B267972" w:rsidR="00CF0CD1" w:rsidRDefault="00CF0CD1" w:rsidP="003072C9">
      <w:pPr>
        <w:pStyle w:val="APAHeading1"/>
      </w:pPr>
      <w:r>
        <w:t>Community Health Risks</w:t>
      </w:r>
    </w:p>
    <w:p w14:paraId="40B1A743" w14:textId="7A4CC90C" w:rsidR="00957432" w:rsidRDefault="00B07862" w:rsidP="003072C9">
      <w:pPr>
        <w:pStyle w:val="APA"/>
      </w:pPr>
      <w:r>
        <w:t xml:space="preserve">After completing a windshield survey in a small rural town, a few health risks came to mind.  First, the main road through town is a state highway with heavy traffic.  The elementary school is located on this road causing concern for the safety of children on bikes and walking to </w:t>
      </w:r>
      <w:r>
        <w:lastRenderedPageBreak/>
        <w:t>school.  There are no cro</w:t>
      </w:r>
      <w:r w:rsidR="00957432">
        <w:t>ss walks and this two-to-three lane</w:t>
      </w:r>
      <w:r>
        <w:t xml:space="preserve"> road is surrounded by</w:t>
      </w:r>
      <w:r w:rsidR="00957432">
        <w:t xml:space="preserve"> homes and pedestrians.  Additionally, several</w:t>
      </w:r>
      <w:r>
        <w:t xml:space="preserve"> high school students need to turn onto this road after school</w:t>
      </w:r>
      <w:r w:rsidR="00957432">
        <w:t>.  Secondly, the fact that it is a farming community adds a high risk for occupational hazards and injuries.</w:t>
      </w:r>
    </w:p>
    <w:p w14:paraId="4AB741BA" w14:textId="77777777" w:rsidR="003144CB" w:rsidRDefault="00957432" w:rsidP="003072C9">
      <w:pPr>
        <w:pStyle w:val="APA"/>
      </w:pPr>
      <w:r>
        <w:t xml:space="preserve">The closest hospital is thirteen miles away.  In an emergency, the first responders would be the </w:t>
      </w:r>
      <w:r w:rsidR="004D29FD">
        <w:t xml:space="preserve">township’s </w:t>
      </w:r>
      <w:r>
        <w:t xml:space="preserve">volunteer fire department.  </w:t>
      </w:r>
      <w:r w:rsidR="004D29FD">
        <w:t>There are no primary care offices or urgent care clinics within twelve miles.  This a health concern for those with transportation issues especially without public transportation available.</w:t>
      </w:r>
    </w:p>
    <w:p w14:paraId="45C41627" w14:textId="17F2EC9B" w:rsidR="004D29FD" w:rsidRDefault="004D29FD" w:rsidP="003072C9">
      <w:pPr>
        <w:pStyle w:val="APA"/>
      </w:pPr>
      <w:r>
        <w:t xml:space="preserve">Lastly, the community is at risk for health disparities due to the </w:t>
      </w:r>
      <w:r w:rsidR="003144CB">
        <w:t>lack of ethnic diversity and the variation of socioeconomic status.  The fact that there are no clinics for the underserved or emergency care contributes this concern as well.</w:t>
      </w:r>
    </w:p>
    <w:p w14:paraId="7A0E76DD" w14:textId="66A2EFEE" w:rsidR="003144CB" w:rsidRDefault="00487D83" w:rsidP="00487D83">
      <w:pPr>
        <w:pStyle w:val="APAHeading1"/>
      </w:pPr>
      <w:r>
        <w:t>Conclusion</w:t>
      </w:r>
    </w:p>
    <w:p w14:paraId="13DB62B1" w14:textId="25DA4C9C" w:rsidR="00DB4F0C" w:rsidRDefault="00487D83" w:rsidP="00487D83">
      <w:pPr>
        <w:pStyle w:val="APA"/>
      </w:pPr>
      <w:r>
        <w:t>Conducting a windshield survey was a quick way to physically survey an entire community.  It gives an idea of the strengths and weaknesses of the community and lays the groundwork for developing plans for community health.</w:t>
      </w:r>
    </w:p>
    <w:p w14:paraId="5E9E9F5D" w14:textId="476F823B" w:rsidR="00DB4F0C" w:rsidRPr="00177FF4" w:rsidRDefault="002B1827" w:rsidP="00177FF4">
      <w:pPr>
        <w:pStyle w:val="APAHeading1"/>
        <w:rPr>
          <w:b w:val="0"/>
        </w:rPr>
      </w:pPr>
      <w:r>
        <w:br w:type="page"/>
      </w:r>
      <w:r w:rsidR="00DB4F0C" w:rsidRPr="00177FF4">
        <w:rPr>
          <w:b w:val="0"/>
        </w:rPr>
        <w:lastRenderedPageBreak/>
        <w:t>References</w:t>
      </w:r>
    </w:p>
    <w:p w14:paraId="06548B0E" w14:textId="77777777" w:rsidR="00DB4F0C" w:rsidRDefault="00DB4F0C" w:rsidP="00DB4F0C">
      <w:pPr>
        <w:pStyle w:val="APAReference"/>
      </w:pPr>
      <w:bookmarkStart w:id="11" w:name="R415475867708333I0"/>
      <w:proofErr w:type="spellStart"/>
      <w:r>
        <w:t>Harkness</w:t>
      </w:r>
      <w:proofErr w:type="spellEnd"/>
      <w:r>
        <w:t xml:space="preserve">, G. A., &amp; </w:t>
      </w:r>
      <w:proofErr w:type="spellStart"/>
      <w:r>
        <w:t>DeMarco</w:t>
      </w:r>
      <w:proofErr w:type="spellEnd"/>
      <w:r>
        <w:t xml:space="preserve">, R. F. (2012). </w:t>
      </w:r>
      <w:proofErr w:type="gramStart"/>
      <w:r>
        <w:rPr>
          <w:i/>
        </w:rPr>
        <w:t>Community and public health nursing</w:t>
      </w:r>
      <w:r>
        <w:t>.</w:t>
      </w:r>
      <w:proofErr w:type="gramEnd"/>
      <w:r>
        <w:t xml:space="preserve"> Philadelphia, PA: </w:t>
      </w:r>
      <w:proofErr w:type="spellStart"/>
      <w:r>
        <w:t>Wolters</w:t>
      </w:r>
      <w:proofErr w:type="spellEnd"/>
      <w:r>
        <w:t xml:space="preserve"> Kluwer Health/Lippincott Williams &amp; Wilkins.</w:t>
      </w:r>
      <w:bookmarkEnd w:id="11"/>
    </w:p>
    <w:p w14:paraId="74674A83" w14:textId="77777777" w:rsidR="00DB4F0C" w:rsidRDefault="00DB4F0C" w:rsidP="00DB4F0C">
      <w:pPr>
        <w:pStyle w:val="APAReference"/>
      </w:pPr>
      <w:bookmarkStart w:id="12" w:name="R415476222337963I0"/>
      <w:r>
        <w:t>U.S Department of Health and Human Services. (2013). Leading health indicators. Retrieved September 27, 2013, from http://www.healthypeople.gov/2020/LHI/2020indicators.aspx</w:t>
      </w:r>
      <w:bookmarkEnd w:id="12"/>
    </w:p>
    <w:p w14:paraId="62833BDC" w14:textId="39A266CC" w:rsidR="00DB4F0C" w:rsidRDefault="00DB4F0C">
      <w:pPr>
        <w:overflowPunct/>
        <w:autoSpaceDE/>
        <w:autoSpaceDN/>
        <w:adjustRightInd/>
        <w:textAlignment w:val="auto"/>
        <w:rPr>
          <w:sz w:val="24"/>
        </w:rPr>
      </w:pPr>
      <w:r>
        <w:rPr>
          <w:sz w:val="24"/>
        </w:rPr>
        <w:br w:type="page"/>
      </w:r>
    </w:p>
    <w:p w14:paraId="53B86B04" w14:textId="64EE5417" w:rsidR="00DB4F0C" w:rsidRDefault="00DB4F0C" w:rsidP="00DB4F0C">
      <w:pPr>
        <w:pStyle w:val="APAHeading1"/>
      </w:pPr>
      <w:r>
        <w:lastRenderedPageBreak/>
        <w:t>Appendix</w:t>
      </w:r>
    </w:p>
    <w:p w14:paraId="264E6678" w14:textId="77777777" w:rsidR="00AA6012" w:rsidRDefault="00AA6012">
      <w:pPr>
        <w:overflowPunct/>
        <w:autoSpaceDE/>
        <w:autoSpaceDN/>
        <w:adjustRightInd/>
        <w:textAlignment w:val="auto"/>
        <w:rPr>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tblGrid>
      <w:tr w:rsidR="00AA6012" w:rsidRPr="00C82151" w14:paraId="4A42CF84" w14:textId="77777777" w:rsidTr="00AA6012">
        <w:tc>
          <w:tcPr>
            <w:tcW w:w="2394" w:type="dxa"/>
          </w:tcPr>
          <w:p w14:paraId="3A78E46A" w14:textId="4B5169C4" w:rsidR="00AA6012" w:rsidRPr="00A76E1A" w:rsidRDefault="00AA6012" w:rsidP="00AA6012">
            <w:pPr>
              <w:rPr>
                <w:b/>
              </w:rPr>
            </w:pPr>
            <w:r w:rsidRPr="00A76E1A">
              <w:rPr>
                <w:b/>
              </w:rPr>
              <w:t>Housing and zoning</w:t>
            </w:r>
          </w:p>
          <w:p w14:paraId="4275F7A2" w14:textId="42A9CCA1" w:rsidR="00246A86" w:rsidRDefault="00246A86" w:rsidP="007468CD">
            <w:r>
              <w:t>Rural community.</w:t>
            </w:r>
          </w:p>
          <w:p w14:paraId="4F23CD2A" w14:textId="77777777" w:rsidR="007468CD" w:rsidRDefault="007468CD" w:rsidP="007468CD">
            <w:r>
              <w:t>Housing varied from run down mobile homes to well kept larger homes.</w:t>
            </w:r>
          </w:p>
          <w:p w14:paraId="2342CE92" w14:textId="58A1B0E9" w:rsidR="006B6889" w:rsidRDefault="006B6889" w:rsidP="007468CD">
            <w:r>
              <w:t>Most homes have yards, some with fishing boats, campers, basketball hoops, trampolines, or swing sets.</w:t>
            </w:r>
          </w:p>
          <w:p w14:paraId="5F9C3F43" w14:textId="0D535594" w:rsidR="00320598" w:rsidRPr="00AA6012" w:rsidRDefault="00320598" w:rsidP="007468CD">
            <w:r>
              <w:t>Not many sidewalks and existing are in bad shape.</w:t>
            </w:r>
          </w:p>
        </w:tc>
        <w:tc>
          <w:tcPr>
            <w:tcW w:w="2394" w:type="dxa"/>
          </w:tcPr>
          <w:p w14:paraId="4925FDF4" w14:textId="77777777" w:rsidR="00AA6012" w:rsidRPr="00A76E1A" w:rsidRDefault="00AA6012" w:rsidP="00AA6012">
            <w:pPr>
              <w:rPr>
                <w:b/>
              </w:rPr>
            </w:pPr>
            <w:r w:rsidRPr="00A76E1A">
              <w:rPr>
                <w:b/>
              </w:rPr>
              <w:t>Transportation</w:t>
            </w:r>
          </w:p>
          <w:p w14:paraId="518C43D2" w14:textId="77777777" w:rsidR="00C43A57" w:rsidRDefault="00C43A57" w:rsidP="00AA6012">
            <w:r>
              <w:t>No public transportation</w:t>
            </w:r>
          </w:p>
          <w:p w14:paraId="70367A9F" w14:textId="77777777" w:rsidR="00C43A57" w:rsidRDefault="00C43A57" w:rsidP="00AA6012">
            <w:r>
              <w:t>People are driving cars, trucks, semi trucks, and motorcycles.</w:t>
            </w:r>
          </w:p>
          <w:p w14:paraId="0833CD1A" w14:textId="5D798238" w:rsidR="00C43A57" w:rsidRPr="00AA6012" w:rsidRDefault="00C43A57" w:rsidP="00AA6012">
            <w:r>
              <w:t>A few people are riding bikes or walking on sidewalks.</w:t>
            </w:r>
          </w:p>
        </w:tc>
        <w:tc>
          <w:tcPr>
            <w:tcW w:w="2394" w:type="dxa"/>
          </w:tcPr>
          <w:p w14:paraId="4650172A" w14:textId="151D579B" w:rsidR="00AA6012" w:rsidRPr="00A76E1A" w:rsidRDefault="00831B23" w:rsidP="00AA6012">
            <w:pPr>
              <w:rPr>
                <w:b/>
              </w:rPr>
            </w:pPr>
            <w:r w:rsidRPr="00A76E1A">
              <w:rPr>
                <w:b/>
              </w:rPr>
              <w:t>Race and E</w:t>
            </w:r>
            <w:r w:rsidR="00AA6012" w:rsidRPr="00A76E1A">
              <w:rPr>
                <w:b/>
              </w:rPr>
              <w:t>thnicity</w:t>
            </w:r>
          </w:p>
          <w:p w14:paraId="0995935B" w14:textId="0759039C" w:rsidR="00AA6012" w:rsidRPr="00AA6012" w:rsidRDefault="00BB3ED1" w:rsidP="00AA6012">
            <w:r>
              <w:t>Majority of</w:t>
            </w:r>
            <w:r w:rsidR="00C43A57">
              <w:t xml:space="preserve"> people seen are Caucasian</w:t>
            </w:r>
            <w:r>
              <w:t>.  O</w:t>
            </w:r>
            <w:r w:rsidR="00F35E38">
              <w:t>ne African-American child. A f</w:t>
            </w:r>
            <w:r w:rsidR="00831B23">
              <w:t>ew</w:t>
            </w:r>
            <w:r>
              <w:t xml:space="preserve"> Hispanic </w:t>
            </w:r>
            <w:r w:rsidR="00831B23">
              <w:t>adults in the mobile home park.</w:t>
            </w:r>
          </w:p>
        </w:tc>
      </w:tr>
      <w:tr w:rsidR="00AA6012" w:rsidRPr="00C82151" w14:paraId="62C76AB3" w14:textId="77777777" w:rsidTr="00AA6012">
        <w:tc>
          <w:tcPr>
            <w:tcW w:w="2394" w:type="dxa"/>
          </w:tcPr>
          <w:p w14:paraId="001FE368" w14:textId="10F7CC7F" w:rsidR="00AA6012" w:rsidRPr="00A76E1A" w:rsidRDefault="00AA6012" w:rsidP="00AA6012">
            <w:pPr>
              <w:rPr>
                <w:b/>
              </w:rPr>
            </w:pPr>
            <w:r w:rsidRPr="00A76E1A">
              <w:rPr>
                <w:b/>
              </w:rPr>
              <w:t>Open space</w:t>
            </w:r>
          </w:p>
          <w:p w14:paraId="19857B55" w14:textId="77777777" w:rsidR="00C43A57" w:rsidRDefault="00C43A57" w:rsidP="00AA6012">
            <w:r>
              <w:t>Beautiful waterfall with a trestle above it.</w:t>
            </w:r>
          </w:p>
          <w:p w14:paraId="00E55FE8" w14:textId="7A9CFBCE" w:rsidR="00831B23" w:rsidRDefault="00831B23" w:rsidP="00AA6012">
            <w:r>
              <w:t>Several fields for crops and dahlia flowers.</w:t>
            </w:r>
          </w:p>
          <w:p w14:paraId="54F2C063" w14:textId="7FCB6F47" w:rsidR="007468CD" w:rsidRDefault="007468CD" w:rsidP="00AA6012">
            <w:r>
              <w:t>Some abandoned businesses.</w:t>
            </w:r>
          </w:p>
          <w:p w14:paraId="6263C833" w14:textId="77777777" w:rsidR="00AA6012" w:rsidRPr="00AA6012" w:rsidRDefault="00AA6012" w:rsidP="00831B23"/>
        </w:tc>
        <w:tc>
          <w:tcPr>
            <w:tcW w:w="2394" w:type="dxa"/>
          </w:tcPr>
          <w:p w14:paraId="0C621107" w14:textId="77777777" w:rsidR="00AA6012" w:rsidRPr="00A76E1A" w:rsidRDefault="00AA6012" w:rsidP="00AA6012">
            <w:pPr>
              <w:rPr>
                <w:b/>
              </w:rPr>
            </w:pPr>
            <w:r w:rsidRPr="00A76E1A">
              <w:rPr>
                <w:b/>
              </w:rPr>
              <w:t>Service centers</w:t>
            </w:r>
          </w:p>
          <w:p w14:paraId="17C6ACC1" w14:textId="77777777" w:rsidR="001E647E" w:rsidRDefault="007468CD" w:rsidP="00AA6012">
            <w:r>
              <w:t>Love, INC ministry</w:t>
            </w:r>
          </w:p>
          <w:p w14:paraId="54E069FD" w14:textId="77777777" w:rsidR="007468CD" w:rsidRDefault="007468CD" w:rsidP="00AA6012">
            <w:r>
              <w:t>Dentist office</w:t>
            </w:r>
          </w:p>
          <w:p w14:paraId="30C7C274" w14:textId="77777777" w:rsidR="007468CD" w:rsidRDefault="007468CD" w:rsidP="00AA6012">
            <w:r>
              <w:t>Eye care office</w:t>
            </w:r>
          </w:p>
          <w:p w14:paraId="7693F4C4" w14:textId="77777777" w:rsidR="007468CD" w:rsidRDefault="007468CD" w:rsidP="00AA6012">
            <w:r>
              <w:t>Chiropractor</w:t>
            </w:r>
          </w:p>
          <w:p w14:paraId="2550F9E0" w14:textId="77777777" w:rsidR="007468CD" w:rsidRDefault="007468CD" w:rsidP="00AA6012">
            <w:r>
              <w:t>Vet Clinic</w:t>
            </w:r>
          </w:p>
          <w:p w14:paraId="363A3DD3" w14:textId="77777777" w:rsidR="007468CD" w:rsidRDefault="007468CD" w:rsidP="00AA6012">
            <w:r>
              <w:t>Skate park in construction</w:t>
            </w:r>
          </w:p>
          <w:p w14:paraId="290427F1" w14:textId="0A595988" w:rsidR="007468CD" w:rsidRPr="00AA6012" w:rsidRDefault="00291F03" w:rsidP="00AA6012">
            <w:r>
              <w:t>Access to c</w:t>
            </w:r>
            <w:r w:rsidR="007468CD">
              <w:t xml:space="preserve">ommunity pool, </w:t>
            </w:r>
            <w:proofErr w:type="spellStart"/>
            <w:r w:rsidR="007468CD">
              <w:t>Zumba</w:t>
            </w:r>
            <w:proofErr w:type="spellEnd"/>
            <w:r w:rsidR="007468CD">
              <w:t>, Karate</w:t>
            </w:r>
          </w:p>
        </w:tc>
        <w:tc>
          <w:tcPr>
            <w:tcW w:w="2394" w:type="dxa"/>
          </w:tcPr>
          <w:p w14:paraId="1F7D217E" w14:textId="77777777" w:rsidR="00AA6012" w:rsidRPr="00A76E1A" w:rsidRDefault="00AA6012" w:rsidP="00AA6012">
            <w:pPr>
              <w:rPr>
                <w:b/>
              </w:rPr>
            </w:pPr>
            <w:r w:rsidRPr="00A76E1A">
              <w:rPr>
                <w:b/>
              </w:rPr>
              <w:t>Religion and politics</w:t>
            </w:r>
          </w:p>
          <w:p w14:paraId="26600307" w14:textId="77777777" w:rsidR="00AA6012" w:rsidRDefault="00831B23" w:rsidP="00AA6012">
            <w:r>
              <w:t xml:space="preserve">Three </w:t>
            </w:r>
            <w:r w:rsidR="00BB3ED1">
              <w:t>Christian Reformed churches</w:t>
            </w:r>
            <w:r>
              <w:t xml:space="preserve"> and one Evangelical Free Church of America.</w:t>
            </w:r>
          </w:p>
          <w:p w14:paraId="1E7AA98E" w14:textId="4D2AE022" w:rsidR="00831B23" w:rsidRPr="00AA6012" w:rsidRDefault="00831B23" w:rsidP="00AA6012">
            <w:r>
              <w:t>No evidence of political affiliations.</w:t>
            </w:r>
          </w:p>
        </w:tc>
      </w:tr>
      <w:tr w:rsidR="00AA6012" w:rsidRPr="00C82151" w14:paraId="35A1E9CD" w14:textId="77777777" w:rsidTr="00AA6012">
        <w:tc>
          <w:tcPr>
            <w:tcW w:w="2394" w:type="dxa"/>
          </w:tcPr>
          <w:p w14:paraId="1755451F" w14:textId="73628816" w:rsidR="00AA6012" w:rsidRPr="00A76E1A" w:rsidRDefault="00AA6012" w:rsidP="00AA6012">
            <w:pPr>
              <w:rPr>
                <w:b/>
              </w:rPr>
            </w:pPr>
            <w:r w:rsidRPr="00A76E1A">
              <w:rPr>
                <w:b/>
              </w:rPr>
              <w:t>Boundaries</w:t>
            </w:r>
          </w:p>
          <w:p w14:paraId="44998B0A" w14:textId="77777777" w:rsidR="00AA6012" w:rsidRDefault="00C43A57" w:rsidP="00AA6012">
            <w:r>
              <w:t>State highway is the main road through town.</w:t>
            </w:r>
          </w:p>
          <w:p w14:paraId="78705C83" w14:textId="77777777" w:rsidR="00C43A57" w:rsidRDefault="00C43A57" w:rsidP="00AA6012">
            <w:r>
              <w:t>River and railroad tracks.</w:t>
            </w:r>
          </w:p>
          <w:p w14:paraId="3D4985E9" w14:textId="099A05DA" w:rsidR="00242DCA" w:rsidRPr="00AA6012" w:rsidRDefault="00242DCA" w:rsidP="00AA6012">
            <w:r>
              <w:t>State game land on southern border.</w:t>
            </w:r>
          </w:p>
        </w:tc>
        <w:tc>
          <w:tcPr>
            <w:tcW w:w="2394" w:type="dxa"/>
          </w:tcPr>
          <w:p w14:paraId="48A318B5" w14:textId="54E0B357" w:rsidR="00AA6012" w:rsidRPr="00A76E1A" w:rsidRDefault="00AA6012" w:rsidP="00AA6012">
            <w:pPr>
              <w:rPr>
                <w:b/>
              </w:rPr>
            </w:pPr>
            <w:r w:rsidRPr="00A76E1A">
              <w:rPr>
                <w:b/>
              </w:rPr>
              <w:t>Stores and Street People</w:t>
            </w:r>
          </w:p>
          <w:p w14:paraId="5EA4AB76" w14:textId="53AA2C65" w:rsidR="00AA6012" w:rsidRDefault="00FA43F1" w:rsidP="00AA6012">
            <w:r>
              <w:t>Families walking</w:t>
            </w:r>
            <w:r w:rsidR="00242DCA">
              <w:t>, people walking dogs, mowing yards, home improvement work, children playing</w:t>
            </w:r>
            <w:r w:rsidR="00246A86">
              <w:t>.</w:t>
            </w:r>
          </w:p>
          <w:p w14:paraId="33F7A229" w14:textId="22E32EF5" w:rsidR="00242DCA" w:rsidRPr="00AA6012" w:rsidRDefault="00242DCA" w:rsidP="00AA6012">
            <w:r>
              <w:t xml:space="preserve">A few stores, restaurants, and </w:t>
            </w:r>
            <w:r w:rsidR="002F6413">
              <w:t>pawnshops</w:t>
            </w:r>
            <w:r>
              <w:t>.</w:t>
            </w:r>
          </w:p>
        </w:tc>
        <w:tc>
          <w:tcPr>
            <w:tcW w:w="2394" w:type="dxa"/>
          </w:tcPr>
          <w:p w14:paraId="3E14C088" w14:textId="6251D77F" w:rsidR="00AA6012" w:rsidRPr="00E964A9" w:rsidRDefault="00AA6012" w:rsidP="00AA6012">
            <w:pPr>
              <w:rPr>
                <w:b/>
              </w:rPr>
            </w:pPr>
            <w:r w:rsidRPr="00E964A9">
              <w:rPr>
                <w:b/>
              </w:rPr>
              <w:t>Health and Morbidity</w:t>
            </w:r>
          </w:p>
          <w:p w14:paraId="391C7592" w14:textId="2DD88B1F" w:rsidR="00B50210" w:rsidRDefault="00B50210" w:rsidP="00AA6012">
            <w:r>
              <w:t>The closest hospital is 13 miles away.  No local clinics or primary care offices.</w:t>
            </w:r>
            <w:r w:rsidR="002F6413">
              <w:t xml:space="preserve">  One pharmacy.</w:t>
            </w:r>
          </w:p>
          <w:p w14:paraId="3FE23DC9" w14:textId="2DF090C3" w:rsidR="00B50210" w:rsidRDefault="00B50210" w:rsidP="00AA6012">
            <w:r>
              <w:t>Potential for accidents related to</w:t>
            </w:r>
            <w:r w:rsidR="00A76E1A">
              <w:t xml:space="preserve"> heavy traffic on</w:t>
            </w:r>
            <w:r>
              <w:t xml:space="preserve"> main road.</w:t>
            </w:r>
          </w:p>
          <w:p w14:paraId="4464C4D7" w14:textId="77777777" w:rsidR="00B50210" w:rsidRDefault="00B50210" w:rsidP="00AA6012">
            <w:r>
              <w:t>No signs of substance abuse.</w:t>
            </w:r>
          </w:p>
          <w:p w14:paraId="3D2AFFBE" w14:textId="68E0408C" w:rsidR="002F6413" w:rsidRPr="00AA6012" w:rsidRDefault="002F6413" w:rsidP="00AA6012">
            <w:r>
              <w:t>Potential for farming injuries.</w:t>
            </w:r>
          </w:p>
        </w:tc>
      </w:tr>
      <w:tr w:rsidR="00AA6012" w:rsidRPr="00C82151" w14:paraId="5D091B1E" w14:textId="77777777" w:rsidTr="00AA6012">
        <w:tc>
          <w:tcPr>
            <w:tcW w:w="2394" w:type="dxa"/>
          </w:tcPr>
          <w:p w14:paraId="1F9325C8" w14:textId="65692321" w:rsidR="00AA6012" w:rsidRPr="00E964A9" w:rsidRDefault="00AA6012" w:rsidP="00AA6012">
            <w:pPr>
              <w:rPr>
                <w:b/>
              </w:rPr>
            </w:pPr>
            <w:r w:rsidRPr="00E964A9">
              <w:rPr>
                <w:b/>
              </w:rPr>
              <w:t>Commons</w:t>
            </w:r>
          </w:p>
          <w:p w14:paraId="273BC9CF" w14:textId="2B4325F2" w:rsidR="00C43A57" w:rsidRDefault="00C43A57" w:rsidP="00AA6012">
            <w:r>
              <w:t>High school age kids gathered around cars i</w:t>
            </w:r>
            <w:r w:rsidR="007468CD">
              <w:t>n the grocery store parking lot.</w:t>
            </w:r>
          </w:p>
          <w:p w14:paraId="4A137E32" w14:textId="03C9B594" w:rsidR="007468CD" w:rsidRDefault="007468CD" w:rsidP="00AA6012">
            <w:r>
              <w:t>Recreation sports at the schools and local fields.</w:t>
            </w:r>
          </w:p>
          <w:p w14:paraId="644FA83C" w14:textId="5EF5F344" w:rsidR="00E964A9" w:rsidRPr="00AA6012" w:rsidRDefault="00E964A9" w:rsidP="00AA6012">
            <w:r>
              <w:t>Ice cream shop with play area.</w:t>
            </w:r>
          </w:p>
          <w:p w14:paraId="6B1D27FF" w14:textId="77777777" w:rsidR="00AA6012" w:rsidRPr="00AA6012" w:rsidRDefault="00AA6012" w:rsidP="00AA6012"/>
        </w:tc>
        <w:tc>
          <w:tcPr>
            <w:tcW w:w="2394" w:type="dxa"/>
          </w:tcPr>
          <w:p w14:paraId="58944045" w14:textId="77777777" w:rsidR="00AA6012" w:rsidRPr="00E964A9" w:rsidRDefault="00AA6012" w:rsidP="00AA6012">
            <w:pPr>
              <w:rPr>
                <w:b/>
              </w:rPr>
            </w:pPr>
            <w:r w:rsidRPr="00E964A9">
              <w:rPr>
                <w:b/>
              </w:rPr>
              <w:t>Signs of decay</w:t>
            </w:r>
          </w:p>
          <w:p w14:paraId="3E1155AA" w14:textId="77777777" w:rsidR="00AA6012" w:rsidRDefault="00F35E38" w:rsidP="00AA6012">
            <w:r>
              <w:t>Community seems alive and active.</w:t>
            </w:r>
          </w:p>
          <w:p w14:paraId="3CF5CBAD" w14:textId="77777777" w:rsidR="00F35E38" w:rsidRDefault="00F35E38" w:rsidP="00AA6012">
            <w:r>
              <w:t>Signs for craft fairs, school fundraisers, family night at church.</w:t>
            </w:r>
          </w:p>
          <w:p w14:paraId="4A7280CA" w14:textId="0DE13CE4" w:rsidR="001816BB" w:rsidRPr="00AA6012" w:rsidRDefault="001816BB" w:rsidP="00AA6012">
            <w:r>
              <w:t>Community shows evidence of school pride.</w:t>
            </w:r>
          </w:p>
        </w:tc>
        <w:tc>
          <w:tcPr>
            <w:tcW w:w="2394" w:type="dxa"/>
          </w:tcPr>
          <w:p w14:paraId="25C3AA8A" w14:textId="77777777" w:rsidR="00AA6012" w:rsidRPr="00E964A9" w:rsidRDefault="00AA6012" w:rsidP="00AA6012">
            <w:pPr>
              <w:rPr>
                <w:b/>
              </w:rPr>
            </w:pPr>
            <w:r w:rsidRPr="00E964A9">
              <w:rPr>
                <w:b/>
              </w:rPr>
              <w:t>Media</w:t>
            </w:r>
          </w:p>
          <w:p w14:paraId="5E722BD9" w14:textId="72D1F9A4" w:rsidR="00B50210" w:rsidRPr="00AA6012" w:rsidRDefault="007468CD" w:rsidP="00AA6012">
            <w:r>
              <w:t>Newspapers.  People using their phones for texting, etc.</w:t>
            </w:r>
          </w:p>
        </w:tc>
      </w:tr>
    </w:tbl>
    <w:p w14:paraId="41622E55" w14:textId="77777777" w:rsidR="00AA6012" w:rsidRPr="00C82151" w:rsidRDefault="00AA6012" w:rsidP="00AA6012">
      <w:pPr>
        <w:rPr>
          <w:rFonts w:ascii="Arial" w:hAnsi="Arial" w:cs="Arial"/>
        </w:rPr>
      </w:pPr>
    </w:p>
    <w:p w14:paraId="40EB88FC" w14:textId="15E3E2DF" w:rsidR="002B1827" w:rsidRDefault="002B1827">
      <w:pPr>
        <w:overflowPunct/>
        <w:autoSpaceDE/>
        <w:autoSpaceDN/>
        <w:adjustRightInd/>
        <w:textAlignment w:val="auto"/>
        <w:rPr>
          <w:sz w:val="24"/>
        </w:rPr>
      </w:pPr>
    </w:p>
    <w:p w14:paraId="5AD8180D" w14:textId="72C300A0" w:rsidR="00DB4F0C" w:rsidRPr="00DB4F0C" w:rsidRDefault="00DB4F0C">
      <w:pPr>
        <w:overflowPunct/>
        <w:autoSpaceDE/>
        <w:autoSpaceDN/>
        <w:adjustRightInd/>
        <w:textAlignment w:val="auto"/>
      </w:pPr>
    </w:p>
    <w:sectPr w:rsidR="00DB4F0C" w:rsidRPr="00DB4F0C" w:rsidSect="00A25805">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4B46E" w14:textId="77777777" w:rsidR="007F37AD" w:rsidRDefault="007F37AD">
      <w:r>
        <w:separator/>
      </w:r>
    </w:p>
  </w:endnote>
  <w:endnote w:type="continuationSeparator" w:id="0">
    <w:p w14:paraId="1199FA4A" w14:textId="77777777" w:rsidR="007F37AD" w:rsidRDefault="007F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8654" w14:textId="77777777" w:rsidR="00DB4F0C" w:rsidRDefault="00DB4F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2C0F" w14:textId="77777777" w:rsidR="00DB4F0C" w:rsidRDefault="00DB4F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F035" w14:textId="77777777" w:rsidR="00DB4F0C" w:rsidRDefault="00DB4F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ECD74" w14:textId="77777777" w:rsidR="007F37AD" w:rsidRDefault="007F37AD">
      <w:r>
        <w:separator/>
      </w:r>
    </w:p>
  </w:footnote>
  <w:footnote w:type="continuationSeparator" w:id="0">
    <w:p w14:paraId="2F20BD56" w14:textId="77777777" w:rsidR="007F37AD" w:rsidRDefault="007F3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06B67" w14:textId="77777777" w:rsidR="00DB4F0C" w:rsidRDefault="00DB4F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7287" w14:textId="77777777" w:rsidR="00DB4F0C" w:rsidRDefault="00DB4F0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E54F" w14:textId="77777777" w:rsidR="007F37AD" w:rsidRPr="00A25805" w:rsidRDefault="007F37AD" w:rsidP="00A25805">
    <w:pPr>
      <w:pStyle w:val="APAPageHeading"/>
    </w:pPr>
    <w:r>
      <w:t>Running head: WINDSHIELD SURVEY</w:t>
    </w:r>
    <w:r>
      <w:tab/>
    </w:r>
    <w:r>
      <w:fldChar w:fldCharType="begin"/>
    </w:r>
    <w:r>
      <w:instrText xml:space="preserve"> PAGE  \* MERGEFORMAT </w:instrText>
    </w:r>
    <w:r>
      <w:fldChar w:fldCharType="separate"/>
    </w:r>
    <w:r w:rsidR="00E56933">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1FB3" w14:textId="77777777" w:rsidR="007F37AD" w:rsidRPr="00A25805" w:rsidRDefault="007F37AD" w:rsidP="00A25805">
    <w:pPr>
      <w:pStyle w:val="APAPageHeading"/>
    </w:pPr>
    <w:r>
      <w:t>WINDSHIELD SURVEY</w:t>
    </w:r>
    <w:r>
      <w:tab/>
    </w:r>
    <w:r>
      <w:fldChar w:fldCharType="begin"/>
    </w:r>
    <w:r>
      <w:instrText xml:space="preserve"> PAGE  \* MERGEFORMAT </w:instrText>
    </w:r>
    <w:r>
      <w:fldChar w:fldCharType="separate"/>
    </w:r>
    <w:r w:rsidR="00E56933">
      <w:rPr>
        <w:noProof/>
      </w:rPr>
      <w:t>4</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7B7B" w14:textId="77777777" w:rsidR="007F37AD" w:rsidRPr="00A25805" w:rsidRDefault="007F37AD" w:rsidP="00A25805">
    <w:pPr>
      <w:pStyle w:val="APAPageHeading"/>
    </w:pPr>
    <w:r>
      <w:t>WINDSHIELD SURVEY</w:t>
    </w:r>
    <w:r>
      <w:tab/>
    </w:r>
    <w:r>
      <w:fldChar w:fldCharType="begin"/>
    </w:r>
    <w:r>
      <w:instrText xml:space="preserve"> PAGE  \* MERGEFORMAT </w:instrText>
    </w:r>
    <w:r>
      <w:fldChar w:fldCharType="separate"/>
    </w:r>
    <w:r w:rsidR="00E56933">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4CB6"/>
    <w:multiLevelType w:val="hybridMultilevel"/>
    <w:tmpl w:val="2CA2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51C77"/>
    <w:multiLevelType w:val="hybridMultilevel"/>
    <w:tmpl w:val="F9C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5475867708333I0" w:val="*1,597˜11Gail~A~Harkness~Rosanna~F~DeMarco~˜12032012˜15Community and public health nursing˜2200˜152˜21951˜21940˜110Philadelphia, PA˜111Wolters Kluwer Health/Lippincott Williams &amp; Wilkins˜1449˜269˜1196˜1609˜"/>
    <w:docVar w:name="415476222337963I0" w:val="*1,370˜118U.S Department of Health and Human Services˜2881˜1233DHHS˜12032013˜13Leading health indicators˜2700˜1112September 27, 2013˜112http://www.healthypeople.gov/2020/LHI/2020indicators.aspx˜"/>
    <w:docVar w:name="bmHeaderInfo" w:val="WINDSHIELD SURVEY"/>
    <w:docVar w:name="cIsAbstract" w:val="False"/>
    <w:docVar w:name="cPaperAPAOrMLA" w:val="1"/>
    <w:docVar w:name="cUniquePaperID" w:val="415475811574074I0"/>
    <w:docVar w:name="HasTitlePage" w:val="True"/>
    <w:docVar w:name="IncludeAnnotations" w:val="False"/>
    <w:docVar w:name="LastEditedVersion" w:val="5"/>
  </w:docVars>
  <w:rsids>
    <w:rsidRoot w:val="00A25805"/>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C85"/>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19D"/>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77FF4"/>
    <w:rsid w:val="00180E56"/>
    <w:rsid w:val="001816BB"/>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47E"/>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2DCA"/>
    <w:rsid w:val="002437E6"/>
    <w:rsid w:val="00246A8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1F03"/>
    <w:rsid w:val="0029232B"/>
    <w:rsid w:val="00293639"/>
    <w:rsid w:val="00293F0C"/>
    <w:rsid w:val="00296369"/>
    <w:rsid w:val="002A32AC"/>
    <w:rsid w:val="002A5CB7"/>
    <w:rsid w:val="002A5F46"/>
    <w:rsid w:val="002A7EDF"/>
    <w:rsid w:val="002B1342"/>
    <w:rsid w:val="002B1827"/>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6413"/>
    <w:rsid w:val="002F67D0"/>
    <w:rsid w:val="002F7F16"/>
    <w:rsid w:val="00300406"/>
    <w:rsid w:val="003013D8"/>
    <w:rsid w:val="00302829"/>
    <w:rsid w:val="00304072"/>
    <w:rsid w:val="0030408C"/>
    <w:rsid w:val="003047E5"/>
    <w:rsid w:val="00304FA2"/>
    <w:rsid w:val="003072C9"/>
    <w:rsid w:val="003112B7"/>
    <w:rsid w:val="003144CB"/>
    <w:rsid w:val="003147FB"/>
    <w:rsid w:val="00317862"/>
    <w:rsid w:val="00320598"/>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5633"/>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A7726"/>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F04D1"/>
    <w:rsid w:val="003F27CE"/>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1F41"/>
    <w:rsid w:val="00432192"/>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87D83"/>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33"/>
    <w:rsid w:val="004D01B0"/>
    <w:rsid w:val="004D059A"/>
    <w:rsid w:val="004D0C00"/>
    <w:rsid w:val="004D1BEB"/>
    <w:rsid w:val="004D2770"/>
    <w:rsid w:val="004D29FD"/>
    <w:rsid w:val="004E40E7"/>
    <w:rsid w:val="004E4238"/>
    <w:rsid w:val="004E43BF"/>
    <w:rsid w:val="004F0978"/>
    <w:rsid w:val="004F180A"/>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3F1"/>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5C74"/>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4740"/>
    <w:rsid w:val="00611E7C"/>
    <w:rsid w:val="006142E4"/>
    <w:rsid w:val="00614926"/>
    <w:rsid w:val="00615ED9"/>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6E12"/>
    <w:rsid w:val="00697A6F"/>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889"/>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0A46"/>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68CD"/>
    <w:rsid w:val="00747066"/>
    <w:rsid w:val="00750033"/>
    <w:rsid w:val="00752C28"/>
    <w:rsid w:val="0075425B"/>
    <w:rsid w:val="007553B0"/>
    <w:rsid w:val="00755A12"/>
    <w:rsid w:val="00755DEC"/>
    <w:rsid w:val="007563CF"/>
    <w:rsid w:val="0075678B"/>
    <w:rsid w:val="00762A66"/>
    <w:rsid w:val="0076359E"/>
    <w:rsid w:val="0076418E"/>
    <w:rsid w:val="00764AB6"/>
    <w:rsid w:val="007662C3"/>
    <w:rsid w:val="0076653E"/>
    <w:rsid w:val="007672CA"/>
    <w:rsid w:val="00767A93"/>
    <w:rsid w:val="00767BF0"/>
    <w:rsid w:val="00772629"/>
    <w:rsid w:val="007732D9"/>
    <w:rsid w:val="00773ECE"/>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37AD"/>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886"/>
    <w:rsid w:val="00826C19"/>
    <w:rsid w:val="00827137"/>
    <w:rsid w:val="00827E05"/>
    <w:rsid w:val="00830A36"/>
    <w:rsid w:val="008315DA"/>
    <w:rsid w:val="00831788"/>
    <w:rsid w:val="00831B23"/>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E016E"/>
    <w:rsid w:val="008E0873"/>
    <w:rsid w:val="008E19C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432"/>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5D9"/>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07B0C"/>
    <w:rsid w:val="00A107CD"/>
    <w:rsid w:val="00A10FF1"/>
    <w:rsid w:val="00A13649"/>
    <w:rsid w:val="00A1444D"/>
    <w:rsid w:val="00A15856"/>
    <w:rsid w:val="00A15E13"/>
    <w:rsid w:val="00A1658B"/>
    <w:rsid w:val="00A178D7"/>
    <w:rsid w:val="00A17E2E"/>
    <w:rsid w:val="00A221DE"/>
    <w:rsid w:val="00A25311"/>
    <w:rsid w:val="00A25805"/>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76E1A"/>
    <w:rsid w:val="00A801AC"/>
    <w:rsid w:val="00A807BD"/>
    <w:rsid w:val="00A80953"/>
    <w:rsid w:val="00A81BE0"/>
    <w:rsid w:val="00A8296A"/>
    <w:rsid w:val="00A857D5"/>
    <w:rsid w:val="00A869F4"/>
    <w:rsid w:val="00A86EE5"/>
    <w:rsid w:val="00A901C8"/>
    <w:rsid w:val="00A905FC"/>
    <w:rsid w:val="00A90CD5"/>
    <w:rsid w:val="00A91788"/>
    <w:rsid w:val="00A92139"/>
    <w:rsid w:val="00A92B3D"/>
    <w:rsid w:val="00A93122"/>
    <w:rsid w:val="00A94645"/>
    <w:rsid w:val="00A95FDA"/>
    <w:rsid w:val="00A97081"/>
    <w:rsid w:val="00A97899"/>
    <w:rsid w:val="00AA0C93"/>
    <w:rsid w:val="00AA2887"/>
    <w:rsid w:val="00AA4F0B"/>
    <w:rsid w:val="00AA6012"/>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06AC5"/>
    <w:rsid w:val="00B07862"/>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46BEB"/>
    <w:rsid w:val="00B50210"/>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3ED1"/>
    <w:rsid w:val="00BB4E3B"/>
    <w:rsid w:val="00BB6233"/>
    <w:rsid w:val="00BB72D6"/>
    <w:rsid w:val="00BB7518"/>
    <w:rsid w:val="00BB7E30"/>
    <w:rsid w:val="00BC1463"/>
    <w:rsid w:val="00BC2A29"/>
    <w:rsid w:val="00BC39FF"/>
    <w:rsid w:val="00BC4B00"/>
    <w:rsid w:val="00BC4FA9"/>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3A57"/>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CD1"/>
    <w:rsid w:val="00CF0F36"/>
    <w:rsid w:val="00CF4BEE"/>
    <w:rsid w:val="00CF6F76"/>
    <w:rsid w:val="00CF7C81"/>
    <w:rsid w:val="00D01327"/>
    <w:rsid w:val="00D02169"/>
    <w:rsid w:val="00D024B8"/>
    <w:rsid w:val="00D024E0"/>
    <w:rsid w:val="00D025BD"/>
    <w:rsid w:val="00D0272C"/>
    <w:rsid w:val="00D02881"/>
    <w:rsid w:val="00D05A4B"/>
    <w:rsid w:val="00D060BB"/>
    <w:rsid w:val="00D064D0"/>
    <w:rsid w:val="00D064F1"/>
    <w:rsid w:val="00D06957"/>
    <w:rsid w:val="00D06997"/>
    <w:rsid w:val="00D0793E"/>
    <w:rsid w:val="00D1004D"/>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1EC"/>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57BA"/>
    <w:rsid w:val="00D967A3"/>
    <w:rsid w:val="00D96E15"/>
    <w:rsid w:val="00D9753B"/>
    <w:rsid w:val="00DA26BF"/>
    <w:rsid w:val="00DA2C59"/>
    <w:rsid w:val="00DA3BC3"/>
    <w:rsid w:val="00DA49E0"/>
    <w:rsid w:val="00DA5739"/>
    <w:rsid w:val="00DB4050"/>
    <w:rsid w:val="00DB4F0C"/>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6D6"/>
    <w:rsid w:val="00E2370B"/>
    <w:rsid w:val="00E261BC"/>
    <w:rsid w:val="00E2766A"/>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5100"/>
    <w:rsid w:val="00E46C37"/>
    <w:rsid w:val="00E51080"/>
    <w:rsid w:val="00E530D4"/>
    <w:rsid w:val="00E56933"/>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64A9"/>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5E38"/>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43F1"/>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8F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A25805"/>
    <w:pPr>
      <w:ind w:firstLine="0"/>
      <w:jc w:val="center"/>
      <w:outlineLvl w:val="0"/>
    </w:pPr>
  </w:style>
  <w:style w:type="table" w:styleId="TableGrid">
    <w:name w:val="Table Grid"/>
    <w:basedOn w:val="TableNormal"/>
    <w:rsid w:val="00A82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A25805"/>
    <w:pPr>
      <w:ind w:firstLine="0"/>
      <w:jc w:val="center"/>
      <w:outlineLvl w:val="0"/>
    </w:pPr>
  </w:style>
  <w:style w:type="table" w:styleId="TableGrid">
    <w:name w:val="Table Grid"/>
    <w:basedOn w:val="TableNormal"/>
    <w:rsid w:val="00A82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ylampen: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DDD2-A8EB-D24D-849C-36ACF73B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0</TotalTime>
  <Pages>5</Pages>
  <Words>563</Words>
  <Characters>4591</Characters>
  <Application>Microsoft Macintosh Word</Application>
  <DocSecurity>0</DocSecurity>
  <Lines>918</Lines>
  <Paragraphs>224</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4930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dc:title>
  <dc:subject>Copyright</dc:subject>
  <dc:creator>Amy Lampen</dc:creator>
  <cp:keywords/>
  <dc:description/>
  <cp:lastModifiedBy>Amy Lampen</cp:lastModifiedBy>
  <cp:revision>2</cp:revision>
  <dcterms:created xsi:type="dcterms:W3CDTF">2013-11-05T15:42:00Z</dcterms:created>
  <dcterms:modified xsi:type="dcterms:W3CDTF">2013-11-05T15:42:00Z</dcterms:modified>
  <cp:category/>
</cp:coreProperties>
</file>